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D04DAE" w14:textId="77777777" w:rsidR="00396E94" w:rsidRDefault="00396E94"/>
    <w:p w14:paraId="2C40CC34" w14:textId="77777777" w:rsidR="00396E94" w:rsidRDefault="00791C16">
      <w:r>
        <w:t>Tisková zpráva</w:t>
      </w:r>
    </w:p>
    <w:p w14:paraId="4CE69F03" w14:textId="093B60F8" w:rsidR="00396E94" w:rsidRDefault="00B50C2B" w:rsidP="00337D19">
      <w:pPr>
        <w:pStyle w:val="Nadpis1"/>
        <w:spacing w:after="120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Dárců krve je </w:t>
      </w:r>
      <w:r w:rsidR="00DD480A">
        <w:rPr>
          <w:rFonts w:ascii="Calibri" w:hAnsi="Calibri"/>
          <w:sz w:val="32"/>
          <w:szCs w:val="32"/>
        </w:rPr>
        <w:t xml:space="preserve">stále </w:t>
      </w:r>
      <w:r>
        <w:rPr>
          <w:rFonts w:ascii="Calibri" w:hAnsi="Calibri"/>
          <w:sz w:val="32"/>
          <w:szCs w:val="32"/>
        </w:rPr>
        <w:t>nedostatek. ZP MV ČR</w:t>
      </w:r>
      <w:r w:rsidR="00995E8D">
        <w:rPr>
          <w:rFonts w:ascii="Calibri" w:hAnsi="Calibri"/>
          <w:sz w:val="32"/>
          <w:szCs w:val="32"/>
        </w:rPr>
        <w:t xml:space="preserve"> </w:t>
      </w:r>
      <w:r w:rsidR="00DD480A">
        <w:rPr>
          <w:rFonts w:ascii="Calibri" w:hAnsi="Calibri"/>
          <w:sz w:val="32"/>
          <w:szCs w:val="32"/>
        </w:rPr>
        <w:t>jim</w:t>
      </w:r>
      <w:r w:rsidR="00337D19">
        <w:rPr>
          <w:rFonts w:ascii="Calibri" w:hAnsi="Calibri"/>
          <w:sz w:val="32"/>
          <w:szCs w:val="32"/>
        </w:rPr>
        <w:t xml:space="preserve"> loni</w:t>
      </w:r>
      <w:r w:rsidR="00995E8D">
        <w:rPr>
          <w:rFonts w:ascii="Calibri" w:hAnsi="Calibri"/>
          <w:sz w:val="32"/>
          <w:szCs w:val="32"/>
        </w:rPr>
        <w:t xml:space="preserve"> přispěla 7,3 milion</w:t>
      </w:r>
      <w:r w:rsidR="00062CD5">
        <w:rPr>
          <w:rFonts w:ascii="Calibri" w:hAnsi="Calibri"/>
          <w:sz w:val="32"/>
          <w:szCs w:val="32"/>
        </w:rPr>
        <w:t>u</w:t>
      </w:r>
      <w:r w:rsidR="00995E8D">
        <w:rPr>
          <w:rFonts w:ascii="Calibri" w:hAnsi="Calibri"/>
          <w:sz w:val="32"/>
          <w:szCs w:val="32"/>
        </w:rPr>
        <w:t xml:space="preserve"> korun</w:t>
      </w:r>
    </w:p>
    <w:p w14:paraId="466F11CD" w14:textId="2483C8AC" w:rsidR="00396E94" w:rsidRDefault="00791C16">
      <w:pPr>
        <w:spacing w:after="120"/>
        <w:jc w:val="both"/>
        <w:rPr>
          <w:b/>
          <w:bCs/>
          <w:sz w:val="24"/>
          <w:szCs w:val="24"/>
        </w:rPr>
      </w:pPr>
      <w:r>
        <w:rPr>
          <w:i/>
          <w:iCs/>
          <w:sz w:val="24"/>
          <w:szCs w:val="24"/>
        </w:rPr>
        <w:t xml:space="preserve">Praha, </w:t>
      </w:r>
      <w:r w:rsidR="009C3E5C">
        <w:rPr>
          <w:i/>
          <w:iCs/>
          <w:sz w:val="24"/>
          <w:szCs w:val="24"/>
        </w:rPr>
        <w:t>10.</w:t>
      </w:r>
      <w:r>
        <w:rPr>
          <w:i/>
          <w:iCs/>
          <w:sz w:val="24"/>
          <w:szCs w:val="24"/>
        </w:rPr>
        <w:t xml:space="preserve"> </w:t>
      </w:r>
      <w:r w:rsidR="009C3E5C">
        <w:rPr>
          <w:i/>
          <w:iCs/>
          <w:sz w:val="24"/>
          <w:szCs w:val="24"/>
        </w:rPr>
        <w:t>června</w:t>
      </w:r>
      <w:r>
        <w:rPr>
          <w:i/>
          <w:iCs/>
          <w:sz w:val="24"/>
          <w:szCs w:val="24"/>
        </w:rPr>
        <w:t xml:space="preserve"> 2020 –</w:t>
      </w:r>
      <w:r w:rsidR="00337D19">
        <w:rPr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Česk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>nemocnice v</w:t>
      </w:r>
      <w:r w:rsidR="00CC25D0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poslední</w:t>
      </w:r>
      <w:r w:rsidR="00CC25D0">
        <w:rPr>
          <w:b/>
          <w:bCs/>
          <w:sz w:val="24"/>
          <w:szCs w:val="24"/>
        </w:rPr>
        <w:t xml:space="preserve"> době</w:t>
      </w:r>
      <w:r>
        <w:rPr>
          <w:b/>
          <w:bCs/>
          <w:sz w:val="24"/>
          <w:szCs w:val="24"/>
        </w:rPr>
        <w:t xml:space="preserve"> hlásí probl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 xml:space="preserve">m s nedostatkem zásob krevních transfuzí. </w:t>
      </w:r>
      <w:r w:rsidR="00CC25D0">
        <w:rPr>
          <w:b/>
          <w:bCs/>
          <w:sz w:val="24"/>
          <w:szCs w:val="24"/>
        </w:rPr>
        <w:t>Na</w:t>
      </w:r>
      <w:r w:rsidR="00B533A8">
        <w:rPr>
          <w:b/>
          <w:bCs/>
          <w:sz w:val="24"/>
          <w:szCs w:val="24"/>
        </w:rPr>
        <w:t xml:space="preserve"> </w:t>
      </w:r>
      <w:r w:rsidRPr="00995E8D">
        <w:rPr>
          <w:b/>
          <w:bCs/>
          <w:sz w:val="24"/>
          <w:szCs w:val="24"/>
        </w:rPr>
        <w:t>vině zřejmě</w:t>
      </w:r>
      <w:r w:rsidR="0080498F">
        <w:rPr>
          <w:b/>
          <w:bCs/>
          <w:sz w:val="24"/>
          <w:szCs w:val="24"/>
        </w:rPr>
        <w:t xml:space="preserve"> i</w:t>
      </w:r>
      <w:r w:rsidRPr="00995E8D">
        <w:rPr>
          <w:b/>
          <w:bCs/>
          <w:sz w:val="24"/>
          <w:szCs w:val="24"/>
        </w:rPr>
        <w:t xml:space="preserve"> </w:t>
      </w:r>
      <w:r w:rsidRPr="00995E8D">
        <w:rPr>
          <w:b/>
          <w:bCs/>
          <w:sz w:val="24"/>
          <w:szCs w:val="24"/>
          <w:lang w:val="de-DE"/>
        </w:rPr>
        <w:t>strach d</w:t>
      </w:r>
      <w:r w:rsidRPr="00995E8D">
        <w:rPr>
          <w:b/>
          <w:bCs/>
          <w:sz w:val="24"/>
          <w:szCs w:val="24"/>
        </w:rPr>
        <w:t>árců z nakažení koronavirem. Ne</w:t>
      </w:r>
      <w:r>
        <w:rPr>
          <w:b/>
          <w:bCs/>
          <w:sz w:val="24"/>
          <w:szCs w:val="24"/>
        </w:rPr>
        <w:t xml:space="preserve">dostatečnými zásobami krve ale </w:t>
      </w:r>
      <w:r w:rsidR="00995E8D">
        <w:rPr>
          <w:b/>
          <w:bCs/>
          <w:sz w:val="24"/>
          <w:szCs w:val="24"/>
        </w:rPr>
        <w:t>po</w:t>
      </w:r>
      <w:r>
        <w:rPr>
          <w:b/>
          <w:bCs/>
          <w:sz w:val="24"/>
          <w:szCs w:val="24"/>
        </w:rPr>
        <w:t>dle Společnosti pro</w:t>
      </w:r>
      <w:r w:rsidR="00337D19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transfúzní l</w:t>
      </w:r>
      <w:r>
        <w:rPr>
          <w:b/>
          <w:bCs/>
          <w:sz w:val="24"/>
          <w:szCs w:val="24"/>
          <w:lang w:val="fr-FR"/>
        </w:rPr>
        <w:t>é</w:t>
      </w:r>
      <w:r>
        <w:rPr>
          <w:b/>
          <w:bCs/>
          <w:sz w:val="24"/>
          <w:szCs w:val="24"/>
        </w:rPr>
        <w:t>kařství trpí Česká republika dlouhodobě.</w:t>
      </w:r>
      <w:r w:rsidRPr="00995E8D">
        <w:rPr>
          <w:b/>
          <w:bCs/>
          <w:sz w:val="24"/>
          <w:szCs w:val="24"/>
          <w:vertAlign w:val="subscript"/>
        </w:rPr>
        <w:t>1</w:t>
      </w:r>
      <w:r>
        <w:rPr>
          <w:b/>
          <w:bCs/>
          <w:sz w:val="24"/>
          <w:szCs w:val="24"/>
        </w:rPr>
        <w:t xml:space="preserve"> Zdravotní pojišťovna ministerstva vnitra </w:t>
      </w:r>
      <w:r w:rsidR="00995E8D">
        <w:rPr>
          <w:b/>
          <w:bCs/>
          <w:sz w:val="24"/>
          <w:szCs w:val="24"/>
        </w:rPr>
        <w:t>ČR</w:t>
      </w:r>
      <w:r w:rsidR="00DD480A">
        <w:rPr>
          <w:b/>
          <w:bCs/>
          <w:sz w:val="24"/>
          <w:szCs w:val="24"/>
        </w:rPr>
        <w:t xml:space="preserve"> (ZP MV ČR)</w:t>
      </w:r>
      <w:r w:rsidR="00995E8D">
        <w:rPr>
          <w:b/>
          <w:bCs/>
          <w:sz w:val="24"/>
          <w:szCs w:val="24"/>
        </w:rPr>
        <w:t xml:space="preserve"> motivuje</w:t>
      </w:r>
      <w:r>
        <w:rPr>
          <w:b/>
          <w:bCs/>
          <w:sz w:val="24"/>
          <w:szCs w:val="24"/>
        </w:rPr>
        <w:t xml:space="preserve"> sv</w:t>
      </w:r>
      <w:r>
        <w:rPr>
          <w:b/>
          <w:bCs/>
          <w:sz w:val="24"/>
          <w:szCs w:val="24"/>
          <w:lang w:val="fr-FR"/>
        </w:rPr>
        <w:t xml:space="preserve">é </w:t>
      </w:r>
      <w:r>
        <w:rPr>
          <w:b/>
          <w:bCs/>
          <w:sz w:val="24"/>
          <w:szCs w:val="24"/>
        </w:rPr>
        <w:t xml:space="preserve">klienty k dárcovství </w:t>
      </w:r>
      <w:r>
        <w:rPr>
          <w:b/>
          <w:bCs/>
          <w:sz w:val="24"/>
          <w:szCs w:val="24"/>
          <w:lang w:val="pt-PT"/>
        </w:rPr>
        <w:t>formou p</w:t>
      </w:r>
      <w:r>
        <w:rPr>
          <w:b/>
          <w:bCs/>
          <w:sz w:val="24"/>
          <w:szCs w:val="24"/>
        </w:rPr>
        <w:t xml:space="preserve">říspěvků. Loni </w:t>
      </w:r>
      <w:r w:rsidR="00062CD5">
        <w:rPr>
          <w:b/>
          <w:bCs/>
          <w:sz w:val="24"/>
          <w:szCs w:val="24"/>
        </w:rPr>
        <w:t xml:space="preserve">jim přispěla </w:t>
      </w:r>
      <w:r w:rsidR="00337D19">
        <w:rPr>
          <w:b/>
          <w:bCs/>
          <w:sz w:val="24"/>
          <w:szCs w:val="24"/>
        </w:rPr>
        <w:t>bezmála</w:t>
      </w:r>
      <w:r>
        <w:rPr>
          <w:b/>
          <w:bCs/>
          <w:sz w:val="24"/>
          <w:szCs w:val="24"/>
          <w:lang w:val="it-IT"/>
        </w:rPr>
        <w:t xml:space="preserve"> </w:t>
      </w:r>
      <w:r w:rsidR="00C4607E">
        <w:rPr>
          <w:b/>
          <w:bCs/>
          <w:sz w:val="24"/>
          <w:szCs w:val="24"/>
          <w:lang w:val="it-IT"/>
        </w:rPr>
        <w:t>7,3 milion</w:t>
      </w:r>
      <w:r w:rsidR="00062CD5">
        <w:rPr>
          <w:b/>
          <w:bCs/>
          <w:sz w:val="24"/>
          <w:szCs w:val="24"/>
          <w:lang w:val="it-IT"/>
        </w:rPr>
        <w:t>u</w:t>
      </w:r>
      <w:r>
        <w:rPr>
          <w:b/>
          <w:bCs/>
          <w:sz w:val="24"/>
          <w:szCs w:val="24"/>
          <w:lang w:val="it-IT"/>
        </w:rPr>
        <w:t xml:space="preserve"> </w:t>
      </w:r>
      <w:r w:rsidR="008F4944">
        <w:rPr>
          <w:b/>
          <w:bCs/>
          <w:sz w:val="24"/>
          <w:szCs w:val="24"/>
          <w:lang w:val="it-IT"/>
        </w:rPr>
        <w:t>korun.</w:t>
      </w:r>
      <w:r>
        <w:rPr>
          <w:b/>
          <w:bCs/>
          <w:sz w:val="24"/>
          <w:szCs w:val="24"/>
        </w:rPr>
        <w:t xml:space="preserve"> </w:t>
      </w:r>
    </w:p>
    <w:p w14:paraId="2E0ACBE7" w14:textId="15B06AAE" w:rsidR="00396E94" w:rsidRPr="005A736A" w:rsidRDefault="00791C16">
      <w:pPr>
        <w:spacing w:after="120"/>
        <w:jc w:val="both"/>
      </w:pPr>
      <w:r w:rsidRPr="00545C32">
        <w:t xml:space="preserve">Podle Červeného kříže </w:t>
      </w:r>
      <w:r>
        <w:t>je v českých nemocničních transfúzních zařízeních registrováno cca 233 000 pravidelný</w:t>
      </w:r>
      <w:r>
        <w:rPr>
          <w:lang w:val="de-DE"/>
        </w:rPr>
        <w:t>ch d</w:t>
      </w:r>
      <w:r>
        <w:t xml:space="preserve">árců. Pro optimální stav doporučuje Světová zdravotnická organizace ještě </w:t>
      </w:r>
      <w:r>
        <w:rPr>
          <w:lang w:val="it-IT"/>
        </w:rPr>
        <w:t>o 150</w:t>
      </w:r>
      <w:r>
        <w:t> 000 více</w:t>
      </w:r>
      <w:r w:rsidRPr="00545C32">
        <w:t>.</w:t>
      </w:r>
      <w:r w:rsidRPr="00545C32">
        <w:rPr>
          <w:vertAlign w:val="subscript"/>
        </w:rPr>
        <w:t>2</w:t>
      </w:r>
      <w:r>
        <w:t xml:space="preserve"> </w:t>
      </w:r>
      <w:r w:rsidR="00067CCD" w:rsidRPr="00773828">
        <w:rPr>
          <w:i/>
          <w:iCs/>
        </w:rPr>
        <w:t>„</w:t>
      </w:r>
      <w:r w:rsidR="00447F1A" w:rsidRPr="00773828">
        <w:rPr>
          <w:i/>
          <w:iCs/>
        </w:rPr>
        <w:t>Svou roli</w:t>
      </w:r>
      <w:r w:rsidR="00A56A43" w:rsidRPr="00773828">
        <w:rPr>
          <w:i/>
          <w:iCs/>
        </w:rPr>
        <w:t xml:space="preserve"> </w:t>
      </w:r>
      <w:r w:rsidR="003A54BE" w:rsidRPr="00773828">
        <w:rPr>
          <w:i/>
          <w:iCs/>
        </w:rPr>
        <w:t xml:space="preserve">v současnosti </w:t>
      </w:r>
      <w:r w:rsidR="00A56A43" w:rsidRPr="00773828">
        <w:rPr>
          <w:i/>
          <w:iCs/>
        </w:rPr>
        <w:t>hraje</w:t>
      </w:r>
      <w:r w:rsidR="00805B73" w:rsidRPr="00773828">
        <w:rPr>
          <w:i/>
          <w:iCs/>
        </w:rPr>
        <w:t xml:space="preserve"> pravděpodobně i obava </w:t>
      </w:r>
      <w:r w:rsidR="00BD401E" w:rsidRPr="00773828">
        <w:rPr>
          <w:i/>
          <w:iCs/>
        </w:rPr>
        <w:t xml:space="preserve">potencionálních </w:t>
      </w:r>
      <w:r w:rsidR="00D85C15" w:rsidRPr="00773828">
        <w:rPr>
          <w:i/>
          <w:iCs/>
        </w:rPr>
        <w:t xml:space="preserve">dárců krve z toho, že se při návštěvě </w:t>
      </w:r>
      <w:r w:rsidR="00D45950" w:rsidRPr="00773828">
        <w:rPr>
          <w:i/>
          <w:iCs/>
        </w:rPr>
        <w:t xml:space="preserve">zdravotnického zařízení </w:t>
      </w:r>
      <w:r w:rsidR="00FD7566" w:rsidRPr="00773828">
        <w:rPr>
          <w:i/>
          <w:iCs/>
        </w:rPr>
        <w:t xml:space="preserve">nakazí </w:t>
      </w:r>
      <w:r w:rsidR="007A7819" w:rsidRPr="00773828">
        <w:rPr>
          <w:i/>
          <w:iCs/>
        </w:rPr>
        <w:t>koronavirovou infekcí</w:t>
      </w:r>
      <w:r w:rsidR="003A0E34" w:rsidRPr="00773828">
        <w:rPr>
          <w:i/>
          <w:iCs/>
        </w:rPr>
        <w:t>. To záje</w:t>
      </w:r>
      <w:r w:rsidR="00F16B85" w:rsidRPr="00773828">
        <w:rPr>
          <w:i/>
          <w:iCs/>
        </w:rPr>
        <w:t>m o dárcovst</w:t>
      </w:r>
      <w:r w:rsidR="000F23C0" w:rsidRPr="00773828">
        <w:rPr>
          <w:i/>
          <w:iCs/>
        </w:rPr>
        <w:t xml:space="preserve">ví </w:t>
      </w:r>
      <w:r w:rsidR="00EA2BE9" w:rsidRPr="00773828">
        <w:rPr>
          <w:i/>
          <w:iCs/>
        </w:rPr>
        <w:t>snižuje</w:t>
      </w:r>
      <w:r w:rsidR="007A7819" w:rsidRPr="00773828">
        <w:rPr>
          <w:i/>
          <w:iCs/>
        </w:rPr>
        <w:t>,“</w:t>
      </w:r>
      <w:r w:rsidR="007A7819" w:rsidRPr="00773828">
        <w:t xml:space="preserve"> </w:t>
      </w:r>
      <w:r w:rsidR="00EA2BE9" w:rsidRPr="00773828">
        <w:t xml:space="preserve">upozorňuje </w:t>
      </w:r>
      <w:r w:rsidR="00EA2BE9" w:rsidRPr="00773828">
        <w:rPr>
          <w:b/>
          <w:bCs/>
        </w:rPr>
        <w:t xml:space="preserve">MUDr. </w:t>
      </w:r>
      <w:r w:rsidR="005A736A" w:rsidRPr="00773828">
        <w:rPr>
          <w:b/>
          <w:bCs/>
        </w:rPr>
        <w:t xml:space="preserve">Vít Bárta, </w:t>
      </w:r>
      <w:r w:rsidR="005A736A" w:rsidRPr="00773828">
        <w:t xml:space="preserve">primář </w:t>
      </w:r>
      <w:r w:rsidR="00AA61D1">
        <w:t>a</w:t>
      </w:r>
      <w:r w:rsidR="005A736A" w:rsidRPr="00773828">
        <w:t>nesteziologicko – resuscitačního oddělení</w:t>
      </w:r>
      <w:r w:rsidR="00EA2BE9" w:rsidRPr="00773828">
        <w:t> </w:t>
      </w:r>
      <w:r w:rsidR="005A736A" w:rsidRPr="00773828">
        <w:t>N</w:t>
      </w:r>
      <w:r w:rsidR="00EA2BE9" w:rsidRPr="00773828">
        <w:t xml:space="preserve">emocnice </w:t>
      </w:r>
      <w:r w:rsidR="005A736A" w:rsidRPr="00773828">
        <w:t>Jihlava</w:t>
      </w:r>
      <w:r w:rsidR="00EA2BE9" w:rsidRPr="00773828">
        <w:t>.</w:t>
      </w:r>
    </w:p>
    <w:p w14:paraId="6F3D1C01" w14:textId="77777777" w:rsidR="00396E94" w:rsidRPr="00A32644" w:rsidRDefault="00791C16">
      <w:pPr>
        <w:spacing w:after="120"/>
        <w:jc w:val="both"/>
        <w:rPr>
          <w:b/>
          <w:bCs/>
          <w:color w:val="1F497D"/>
          <w:u w:color="1F497D"/>
        </w:rPr>
      </w:pPr>
      <w:r w:rsidRPr="00A32644">
        <w:rPr>
          <w:b/>
          <w:bCs/>
          <w:color w:val="1F497D"/>
          <w:u w:color="1F497D"/>
        </w:rPr>
        <w:t>Příspěvky od pojišťovny i sleva na daní</w:t>
      </w:r>
      <w:r w:rsidRPr="00A32644">
        <w:rPr>
          <w:b/>
          <w:bCs/>
          <w:color w:val="1F497D"/>
          <w:u w:color="1F497D"/>
          <w:lang w:val="de-DE"/>
        </w:rPr>
        <w:t xml:space="preserve">ch </w:t>
      </w:r>
    </w:p>
    <w:p w14:paraId="2C69B5BC" w14:textId="034CE0BE" w:rsidR="0001683B" w:rsidRDefault="00791C16">
      <w:pPr>
        <w:spacing w:after="120"/>
        <w:jc w:val="both"/>
      </w:pPr>
      <w:r>
        <w:t xml:space="preserve">Zdravotní pojišťovna ministerstva vnitra </w:t>
      </w:r>
      <w:r w:rsidR="00545C32">
        <w:t xml:space="preserve">ČR </w:t>
      </w:r>
      <w:r>
        <w:t>motiv</w:t>
      </w:r>
      <w:r w:rsidR="00DD480A">
        <w:t>uje</w:t>
      </w:r>
      <w:r>
        <w:t xml:space="preserve"> nov</w:t>
      </w:r>
      <w:r>
        <w:rPr>
          <w:lang w:val="fr-FR"/>
        </w:rPr>
        <w:t xml:space="preserve">é </w:t>
      </w:r>
      <w:r>
        <w:t>i stávající dá</w:t>
      </w:r>
      <w:r>
        <w:rPr>
          <w:lang w:val="fr-FR"/>
        </w:rPr>
        <w:t>rce p</w:t>
      </w:r>
      <w:r>
        <w:t>říspěvkem na</w:t>
      </w:r>
      <w:r w:rsidR="00545C32">
        <w:t> </w:t>
      </w:r>
      <w:r>
        <w:t xml:space="preserve">vitamíny či </w:t>
      </w:r>
      <w:r w:rsidR="0080498F">
        <w:t>léčebné procedury</w:t>
      </w:r>
      <w:r>
        <w:t xml:space="preserve">. </w:t>
      </w:r>
      <w:r>
        <w:rPr>
          <w:i/>
          <w:iCs/>
        </w:rPr>
        <w:t>„Za alespoň dva nepříspěvkov</w:t>
      </w:r>
      <w:r>
        <w:rPr>
          <w:i/>
          <w:iCs/>
          <w:lang w:val="fr-FR"/>
        </w:rPr>
        <w:t xml:space="preserve">é </w:t>
      </w:r>
      <w:r>
        <w:rPr>
          <w:i/>
          <w:iCs/>
          <w:lang w:val="da-DK"/>
        </w:rPr>
        <w:t>odb</w:t>
      </w:r>
      <w:r>
        <w:rPr>
          <w:i/>
          <w:iCs/>
        </w:rPr>
        <w:t>ěry krve mohou dá</w:t>
      </w:r>
      <w:r>
        <w:rPr>
          <w:i/>
          <w:iCs/>
          <w:lang w:val="it-IT"/>
        </w:rPr>
        <w:t xml:space="preserve">rci </w:t>
      </w:r>
      <w:r>
        <w:rPr>
          <w:i/>
          <w:iCs/>
        </w:rPr>
        <w:t>č</w:t>
      </w:r>
      <w:r>
        <w:rPr>
          <w:i/>
          <w:iCs/>
          <w:lang w:val="de-DE"/>
        </w:rPr>
        <w:t xml:space="preserve">erpat 250 </w:t>
      </w:r>
      <w:r w:rsidR="00545C32">
        <w:rPr>
          <w:i/>
          <w:iCs/>
          <w:lang w:val="de-DE"/>
        </w:rPr>
        <w:t>korun</w:t>
      </w:r>
      <w:r>
        <w:rPr>
          <w:i/>
          <w:iCs/>
        </w:rPr>
        <w:t xml:space="preserve"> </w:t>
      </w:r>
      <w:r>
        <w:rPr>
          <w:i/>
          <w:iCs/>
          <w:lang w:val="it-IT"/>
        </w:rPr>
        <w:t>na</w:t>
      </w:r>
      <w:r w:rsidR="002430B2">
        <w:rPr>
          <w:i/>
          <w:iCs/>
          <w:lang w:val="it-IT"/>
        </w:rPr>
        <w:t> </w:t>
      </w:r>
      <w:r>
        <w:rPr>
          <w:i/>
          <w:iCs/>
          <w:lang w:val="it-IT"/>
        </w:rPr>
        <w:t>n</w:t>
      </w:r>
      <w:r>
        <w:rPr>
          <w:i/>
          <w:iCs/>
        </w:rPr>
        <w:t xml:space="preserve">ákup vitamínů </w:t>
      </w:r>
      <w:r>
        <w:rPr>
          <w:i/>
          <w:iCs/>
          <w:lang w:val="da-DK"/>
        </w:rPr>
        <w:t>a miner</w:t>
      </w:r>
      <w:r>
        <w:rPr>
          <w:i/>
          <w:iCs/>
        </w:rPr>
        <w:t>álů. Za šest odběrů v </w:t>
      </w:r>
      <w:r w:rsidR="00545C32">
        <w:rPr>
          <w:i/>
          <w:iCs/>
        </w:rPr>
        <w:t>průběhu</w:t>
      </w:r>
      <w:r>
        <w:rPr>
          <w:i/>
          <w:iCs/>
        </w:rPr>
        <w:t xml:space="preserve"> </w:t>
      </w:r>
      <w:r>
        <w:rPr>
          <w:i/>
          <w:iCs/>
          <w:lang w:val="pt-PT"/>
        </w:rPr>
        <w:t>maxim</w:t>
      </w:r>
      <w:r>
        <w:rPr>
          <w:i/>
          <w:iCs/>
        </w:rPr>
        <w:t>álně dvou le</w:t>
      </w:r>
      <w:r w:rsidR="00545C32">
        <w:rPr>
          <w:i/>
          <w:iCs/>
        </w:rPr>
        <w:t>t</w:t>
      </w:r>
      <w:r>
        <w:rPr>
          <w:i/>
          <w:iCs/>
        </w:rPr>
        <w:t xml:space="preserve"> pak mají dárci nárok na</w:t>
      </w:r>
      <w:r w:rsidR="0099288F">
        <w:rPr>
          <w:i/>
          <w:iCs/>
        </w:rPr>
        <w:t> </w:t>
      </w:r>
      <w:r>
        <w:rPr>
          <w:i/>
          <w:iCs/>
        </w:rPr>
        <w:t>příspěvek na léčebn</w:t>
      </w:r>
      <w:r>
        <w:rPr>
          <w:i/>
          <w:iCs/>
          <w:lang w:val="fr-FR"/>
        </w:rPr>
        <w:t xml:space="preserve">é </w:t>
      </w:r>
      <w:r>
        <w:rPr>
          <w:i/>
          <w:iCs/>
          <w:lang w:val="en-US"/>
        </w:rPr>
        <w:t>procedur</w:t>
      </w:r>
      <w:r w:rsidR="00545C32">
        <w:rPr>
          <w:i/>
          <w:iCs/>
          <w:lang w:val="en-US"/>
        </w:rPr>
        <w:t xml:space="preserve">y,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ž </w:t>
      </w:r>
      <w:r>
        <w:rPr>
          <w:i/>
          <w:iCs/>
          <w:lang w:val="pt-PT"/>
        </w:rPr>
        <w:t>do v</w:t>
      </w:r>
      <w:r>
        <w:rPr>
          <w:i/>
          <w:iCs/>
        </w:rPr>
        <w:t>ýše 5 </w:t>
      </w:r>
      <w:r>
        <w:rPr>
          <w:i/>
          <w:iCs/>
          <w:lang w:val="de-DE"/>
        </w:rPr>
        <w:t xml:space="preserve">000 </w:t>
      </w:r>
      <w:r w:rsidR="00545C32">
        <w:rPr>
          <w:i/>
          <w:iCs/>
          <w:lang w:val="de-DE"/>
        </w:rPr>
        <w:t>korun</w:t>
      </w:r>
      <w:r w:rsidR="0099288F">
        <w:rPr>
          <w:i/>
          <w:iCs/>
        </w:rPr>
        <w:t>,</w:t>
      </w:r>
      <w:r>
        <w:rPr>
          <w:i/>
          <w:iCs/>
          <w:rtl/>
          <w:lang w:val="ar-SA"/>
        </w:rPr>
        <w:t>“</w:t>
      </w:r>
      <w:r>
        <w:rPr>
          <w:i/>
          <w:iCs/>
        </w:rPr>
        <w:t xml:space="preserve"> </w:t>
      </w:r>
      <w:r>
        <w:t>říká</w:t>
      </w:r>
      <w:r>
        <w:rPr>
          <w:i/>
          <w:iCs/>
        </w:rPr>
        <w:t xml:space="preserve"> </w:t>
      </w:r>
      <w:r>
        <w:rPr>
          <w:b/>
          <w:bCs/>
          <w:lang w:val="da-DK"/>
        </w:rPr>
        <w:t>Han</w:t>
      </w:r>
      <w:r>
        <w:rPr>
          <w:b/>
          <w:bCs/>
        </w:rPr>
        <w:t>a Kadečková</w:t>
      </w:r>
      <w:r w:rsidR="00545C32">
        <w:rPr>
          <w:b/>
          <w:bCs/>
        </w:rPr>
        <w:t xml:space="preserve">, </w:t>
      </w:r>
      <w:r w:rsidR="00545C32">
        <w:t>tisková mluvčí ZP</w:t>
      </w:r>
      <w:r w:rsidR="0099288F">
        <w:t> </w:t>
      </w:r>
      <w:r w:rsidR="00545C32">
        <w:t>MV ČR</w:t>
      </w:r>
      <w:r>
        <w:rPr>
          <w:b/>
          <w:bCs/>
        </w:rPr>
        <w:t>.</w:t>
      </w:r>
      <w:r>
        <w:t xml:space="preserve"> </w:t>
      </w:r>
    </w:p>
    <w:p w14:paraId="3ADE1A4E" w14:textId="648FDA62" w:rsidR="00C4607E" w:rsidRDefault="00DD480A" w:rsidP="00C4607E">
      <w:pPr>
        <w:spacing w:after="120"/>
        <w:jc w:val="both"/>
        <w:rPr>
          <w:b/>
          <w:bCs/>
        </w:rPr>
      </w:pPr>
      <w:r w:rsidDel="00DD480A">
        <w:t xml:space="preserve"> </w:t>
      </w:r>
      <w:r w:rsidR="00C4607E" w:rsidRPr="00C4607E">
        <w:rPr>
          <w:i/>
          <w:iCs/>
        </w:rPr>
        <w:t>„V roce 2019</w:t>
      </w:r>
      <w:r w:rsidR="003B7887">
        <w:rPr>
          <w:i/>
          <w:iCs/>
        </w:rPr>
        <w:t xml:space="preserve"> využilo příspěvku</w:t>
      </w:r>
      <w:r w:rsidR="00C4607E" w:rsidRPr="00C4607E">
        <w:rPr>
          <w:i/>
          <w:iCs/>
        </w:rPr>
        <w:t xml:space="preserve"> z</w:t>
      </w:r>
      <w:r w:rsidR="003B7887">
        <w:rPr>
          <w:i/>
          <w:iCs/>
        </w:rPr>
        <w:t xml:space="preserve"> našeho </w:t>
      </w:r>
      <w:r w:rsidR="00C4607E" w:rsidRPr="00C4607E">
        <w:rPr>
          <w:i/>
          <w:iCs/>
        </w:rPr>
        <w:t>fondu prevence téměř 6 000 dárců</w:t>
      </w:r>
      <w:r w:rsidR="00481205">
        <w:rPr>
          <w:i/>
          <w:iCs/>
        </w:rPr>
        <w:t xml:space="preserve"> krve</w:t>
      </w:r>
      <w:r w:rsidR="00C4607E" w:rsidRPr="00C4607E">
        <w:rPr>
          <w:i/>
          <w:iCs/>
        </w:rPr>
        <w:t xml:space="preserve">, </w:t>
      </w:r>
      <w:r w:rsidR="003B7887">
        <w:rPr>
          <w:i/>
          <w:iCs/>
        </w:rPr>
        <w:t xml:space="preserve">jimž jsme vyplatili celkem </w:t>
      </w:r>
      <w:r w:rsidR="00C4607E" w:rsidRPr="00C4607E">
        <w:rPr>
          <w:i/>
          <w:iCs/>
        </w:rPr>
        <w:t xml:space="preserve">7 242 000 </w:t>
      </w:r>
      <w:r w:rsidR="003B7887">
        <w:rPr>
          <w:i/>
          <w:iCs/>
        </w:rPr>
        <w:t>korun</w:t>
      </w:r>
      <w:r w:rsidR="00C4607E" w:rsidRPr="00C4607E">
        <w:rPr>
          <w:i/>
          <w:iCs/>
        </w:rPr>
        <w:t>. Z</w:t>
      </w:r>
      <w:r w:rsidR="00927193">
        <w:rPr>
          <w:i/>
          <w:iCs/>
        </w:rPr>
        <w:t> </w:t>
      </w:r>
      <w:r w:rsidR="00C4607E" w:rsidRPr="00C4607E">
        <w:rPr>
          <w:i/>
          <w:iCs/>
        </w:rPr>
        <w:t>toho</w:t>
      </w:r>
      <w:r w:rsidR="00927193">
        <w:rPr>
          <w:i/>
          <w:iCs/>
        </w:rPr>
        <w:t xml:space="preserve"> více než 800 tisíc čerpali na vitamíny pro dárce krve,</w:t>
      </w:r>
      <w:r w:rsidR="00C4607E" w:rsidRPr="00C4607E">
        <w:rPr>
          <w:i/>
          <w:iCs/>
        </w:rPr>
        <w:t xml:space="preserve"> přes 2,5 milionu korun činil příspěvek na léčebné procedury</w:t>
      </w:r>
      <w:r w:rsidR="00927193">
        <w:rPr>
          <w:i/>
          <w:iCs/>
        </w:rPr>
        <w:t xml:space="preserve"> a</w:t>
      </w:r>
      <w:r w:rsidR="003B7887">
        <w:rPr>
          <w:i/>
          <w:iCs/>
        </w:rPr>
        <w:t xml:space="preserve"> </w:t>
      </w:r>
      <w:r w:rsidR="00C4607E" w:rsidRPr="00C4607E">
        <w:rPr>
          <w:i/>
          <w:iCs/>
        </w:rPr>
        <w:t>téměř 4 milion</w:t>
      </w:r>
      <w:r w:rsidR="003B7887">
        <w:rPr>
          <w:i/>
          <w:iCs/>
        </w:rPr>
        <w:t>y</w:t>
      </w:r>
      <w:r w:rsidR="00C4607E" w:rsidRPr="00C4607E">
        <w:rPr>
          <w:i/>
          <w:iCs/>
        </w:rPr>
        <w:t xml:space="preserve"> </w:t>
      </w:r>
      <w:r w:rsidR="003B7887">
        <w:rPr>
          <w:i/>
          <w:iCs/>
        </w:rPr>
        <w:t xml:space="preserve">pokryly výdaje </w:t>
      </w:r>
      <w:r w:rsidR="00C4607E" w:rsidRPr="00C4607E">
        <w:rPr>
          <w:i/>
          <w:iCs/>
        </w:rPr>
        <w:t>na léčivé přípravky, potravinové doplňk</w:t>
      </w:r>
      <w:r w:rsidR="00927193">
        <w:rPr>
          <w:i/>
          <w:iCs/>
        </w:rPr>
        <w:t>y, ambulantní rehabilitaci</w:t>
      </w:r>
      <w:r w:rsidR="009675A2">
        <w:rPr>
          <w:i/>
          <w:iCs/>
        </w:rPr>
        <w:t>,</w:t>
      </w:r>
      <w:r w:rsidR="00927193">
        <w:rPr>
          <w:i/>
          <w:iCs/>
        </w:rPr>
        <w:t xml:space="preserve"> stomatologii (nehrazené z veřejného zdravotního pojištění</w:t>
      </w:r>
      <w:r w:rsidR="00C4607E" w:rsidRPr="00C4607E">
        <w:rPr>
          <w:i/>
          <w:iCs/>
        </w:rPr>
        <w:t xml:space="preserve"> či na</w:t>
      </w:r>
      <w:r w:rsidR="00927193">
        <w:rPr>
          <w:i/>
          <w:iCs/>
        </w:rPr>
        <w:t xml:space="preserve"> pravidelné</w:t>
      </w:r>
      <w:r w:rsidR="00C4607E" w:rsidRPr="00C4607E">
        <w:rPr>
          <w:i/>
          <w:iCs/>
        </w:rPr>
        <w:t xml:space="preserve"> sportování,“</w:t>
      </w:r>
      <w:r w:rsidR="00C4607E">
        <w:t xml:space="preserve"> doplňuje </w:t>
      </w:r>
      <w:r w:rsidR="00C4607E" w:rsidRPr="00C4607E">
        <w:rPr>
          <w:b/>
          <w:bCs/>
        </w:rPr>
        <w:t>Hana Kadečková.</w:t>
      </w:r>
      <w:r w:rsidR="00C4607E">
        <w:rPr>
          <w:b/>
          <w:bCs/>
        </w:rPr>
        <w:t xml:space="preserve"> </w:t>
      </w:r>
    </w:p>
    <w:p w14:paraId="43A05CDE" w14:textId="5000A0F1" w:rsidR="00DD480A" w:rsidRPr="008F4944" w:rsidRDefault="00DD480A" w:rsidP="00C4607E">
      <w:pPr>
        <w:spacing w:after="120"/>
        <w:jc w:val="both"/>
      </w:pPr>
      <w:r>
        <w:t xml:space="preserve">Dobrovolní dárci mají v den odběru ze zákona nárok na pracovní volno s náhradou mzdy, za každý </w:t>
      </w:r>
      <w:r>
        <w:rPr>
          <w:lang w:val="da-DK"/>
        </w:rPr>
        <w:t>odb</w:t>
      </w:r>
      <w:r>
        <w:t>ěr krve si pak mohou sníž</w:t>
      </w:r>
      <w:r>
        <w:rPr>
          <w:lang w:val="nl-NL"/>
        </w:rPr>
        <w:t>it z</w:t>
      </w:r>
      <w:r>
        <w:t>áklad daně z příjmu až o 3 000 Kč. Pravideln</w:t>
      </w:r>
      <w:r>
        <w:rPr>
          <w:lang w:val="fr-FR"/>
        </w:rPr>
        <w:t xml:space="preserve">é </w:t>
      </w:r>
      <w:r>
        <w:t>bezplatn</w:t>
      </w:r>
      <w:r>
        <w:rPr>
          <w:lang w:val="fr-FR"/>
        </w:rPr>
        <w:t xml:space="preserve">é </w:t>
      </w:r>
      <w:r>
        <w:t>dárce navíc kaž</w:t>
      </w:r>
      <w:r>
        <w:rPr>
          <w:lang w:val="es-ES_tradnl"/>
        </w:rPr>
        <w:t>doro</w:t>
      </w:r>
      <w:r>
        <w:t xml:space="preserve">čně oceňuje Český červený kříž. </w:t>
      </w:r>
    </w:p>
    <w:p w14:paraId="75A3E4DF" w14:textId="77777777" w:rsidR="00396E94" w:rsidRPr="00A32644" w:rsidRDefault="00791C16">
      <w:pPr>
        <w:spacing w:after="120"/>
        <w:jc w:val="both"/>
        <w:rPr>
          <w:b/>
          <w:bCs/>
          <w:color w:val="1F497D"/>
          <w:u w:color="1F497D"/>
        </w:rPr>
      </w:pPr>
      <w:r w:rsidRPr="00A32644">
        <w:rPr>
          <w:b/>
          <w:bCs/>
          <w:color w:val="1F497D"/>
          <w:u w:color="1F497D"/>
        </w:rPr>
        <w:t xml:space="preserve">Bohatší země = více krve </w:t>
      </w:r>
    </w:p>
    <w:p w14:paraId="2B90243E" w14:textId="0EE27A4B" w:rsidR="00396E94" w:rsidRDefault="00791C16">
      <w:pPr>
        <w:spacing w:after="120"/>
        <w:jc w:val="both"/>
      </w:pPr>
      <w:r>
        <w:t>Podle Světov</w:t>
      </w:r>
      <w:r>
        <w:rPr>
          <w:lang w:val="fr-FR"/>
        </w:rPr>
        <w:t xml:space="preserve">é </w:t>
      </w:r>
      <w:r>
        <w:t>zdravotnick</w:t>
      </w:r>
      <w:r>
        <w:rPr>
          <w:lang w:val="fr-FR"/>
        </w:rPr>
        <w:t xml:space="preserve">é </w:t>
      </w:r>
      <w:r>
        <w:t>organizace stoupl počet darovaných jednotek krve od roku 2008 do roku 2015 o t</w:t>
      </w:r>
      <w:r>
        <w:rPr>
          <w:lang w:val="fr-FR"/>
        </w:rPr>
        <w:t>é</w:t>
      </w:r>
      <w:r>
        <w:t>měř 12 mili</w:t>
      </w:r>
      <w:r w:rsidR="003B7887">
        <w:t>o</w:t>
      </w:r>
      <w:r>
        <w:t xml:space="preserve">nů. Celkem 78 zemí má více než </w:t>
      </w:r>
      <w:r>
        <w:rPr>
          <w:lang w:val="fr-FR"/>
        </w:rPr>
        <w:t>90 % z</w:t>
      </w:r>
      <w:r>
        <w:t>ásob krve od dobrovolný</w:t>
      </w:r>
      <w:r>
        <w:rPr>
          <w:lang w:val="de-DE"/>
        </w:rPr>
        <w:t>ch d</w:t>
      </w:r>
      <w:r>
        <w:t xml:space="preserve">árců, 58 zemí však shromažďuje </w:t>
      </w:r>
      <w:r w:rsidR="00337D19">
        <w:t>přes polovinu s</w:t>
      </w:r>
      <w:r>
        <w:t>vých krevních</w:t>
      </w:r>
      <w:r>
        <w:rPr>
          <w:rFonts w:ascii="Arial" w:hAnsi="Arial"/>
          <w:b/>
          <w:bCs/>
          <w:color w:val="3C4245"/>
          <w:u w:color="3C4245"/>
        </w:rPr>
        <w:t xml:space="preserve"> </w:t>
      </w:r>
      <w:r>
        <w:t>zásob od rodinných pří</w:t>
      </w:r>
      <w:r>
        <w:rPr>
          <w:lang w:val="da-DK"/>
        </w:rPr>
        <w:t>slu</w:t>
      </w:r>
      <w:r>
        <w:t>šníků či placený</w:t>
      </w:r>
      <w:r>
        <w:rPr>
          <w:lang w:val="de-DE"/>
        </w:rPr>
        <w:t>ch d</w:t>
      </w:r>
      <w:r>
        <w:t>árců</w:t>
      </w:r>
      <w:r>
        <w:rPr>
          <w:lang w:val="de-DE"/>
        </w:rPr>
        <w:t>. Probl</w:t>
      </w:r>
      <w:r>
        <w:rPr>
          <w:lang w:val="fr-FR"/>
        </w:rPr>
        <w:t>é</w:t>
      </w:r>
      <w:r>
        <w:t xml:space="preserve">mem je, že </w:t>
      </w:r>
      <w:r w:rsidR="003B7887">
        <w:t>zhruba</w:t>
      </w:r>
      <w:r>
        <w:t xml:space="preserve"> 42 % </w:t>
      </w:r>
      <w:r w:rsidR="00337D19">
        <w:t>dávek krve odebraných po cel</w:t>
      </w:r>
      <w:r w:rsidR="00337D19">
        <w:rPr>
          <w:lang w:val="fr-FR"/>
        </w:rPr>
        <w:t>é</w:t>
      </w:r>
      <w:r w:rsidR="00337D19">
        <w:t xml:space="preserve">m světě pochází </w:t>
      </w:r>
      <w:r>
        <w:t>ze</w:t>
      </w:r>
      <w:r w:rsidR="003B7887">
        <w:t> </w:t>
      </w:r>
      <w:r>
        <w:t>zemí s</w:t>
      </w:r>
      <w:r w:rsidR="00F36413">
        <w:t> </w:t>
      </w:r>
      <w:r>
        <w:t>vysoký</w:t>
      </w:r>
      <w:r>
        <w:rPr>
          <w:lang w:val="it-IT"/>
        </w:rPr>
        <w:t>mi p</w:t>
      </w:r>
      <w:r>
        <w:t>říjmy, kter</w:t>
      </w:r>
      <w:r>
        <w:rPr>
          <w:lang w:val="fr-FR"/>
        </w:rPr>
        <w:t xml:space="preserve">é </w:t>
      </w:r>
      <w:r>
        <w:t>jsou domovem pouze pro 16 % světov</w:t>
      </w:r>
      <w:r>
        <w:rPr>
          <w:lang w:val="fr-FR"/>
        </w:rPr>
        <w:t xml:space="preserve">é </w:t>
      </w:r>
      <w:r>
        <w:t>populace.</w:t>
      </w:r>
      <w:r w:rsidRPr="003B7887">
        <w:rPr>
          <w:vertAlign w:val="subscript"/>
        </w:rPr>
        <w:t>3</w:t>
      </w:r>
    </w:p>
    <w:p w14:paraId="53CB2149" w14:textId="77777777" w:rsidR="00396E94" w:rsidRPr="00A32644" w:rsidRDefault="00791C16">
      <w:pPr>
        <w:spacing w:after="120"/>
        <w:jc w:val="both"/>
        <w:rPr>
          <w:b/>
          <w:bCs/>
          <w:color w:val="1F497D"/>
          <w:u w:color="1F497D"/>
        </w:rPr>
      </w:pPr>
      <w:r w:rsidRPr="00A32644">
        <w:rPr>
          <w:b/>
          <w:bCs/>
          <w:color w:val="1F497D"/>
          <w:u w:color="1F497D"/>
        </w:rPr>
        <w:t xml:space="preserve">Jak darovat krev? </w:t>
      </w:r>
    </w:p>
    <w:p w14:paraId="32C8C14A" w14:textId="768B1DED" w:rsidR="00396E94" w:rsidRDefault="00791C16">
      <w:pPr>
        <w:spacing w:after="120"/>
        <w:jc w:val="both"/>
      </w:pPr>
      <w:r>
        <w:t xml:space="preserve">Podle informací </w:t>
      </w:r>
      <w:r w:rsidR="003B7887">
        <w:t>m</w:t>
      </w:r>
      <w:r>
        <w:t>inisterstva zdravotnictví</w:t>
      </w:r>
      <w:r w:rsidR="00337D19">
        <w:t xml:space="preserve"> fungují</w:t>
      </w:r>
      <w:r>
        <w:t xml:space="preserve"> zařízení transfuzní </w:t>
      </w:r>
      <w:r>
        <w:rPr>
          <w:lang w:val="da-DK"/>
        </w:rPr>
        <w:t>slu</w:t>
      </w:r>
      <w:r>
        <w:t>žby i během pandemie koronaviru, i když za zpřísněných hygienických podmínek</w:t>
      </w:r>
      <w:r w:rsidR="003B7887">
        <w:t>.</w:t>
      </w:r>
      <w:r w:rsidRPr="003B7887">
        <w:rPr>
          <w:vertAlign w:val="subscript"/>
        </w:rPr>
        <w:t>4</w:t>
      </w:r>
      <w:r w:rsidR="003B7887">
        <w:rPr>
          <w:vertAlign w:val="superscript"/>
        </w:rPr>
        <w:t xml:space="preserve"> </w:t>
      </w:r>
      <w:r>
        <w:t xml:space="preserve">Darovat krev mohou dospělí ve věku od 18 do 65 let s minimální tělesnou hmotností 50 kg. Podmínkou je dobrý zdravotní stav, tzn. že dárce </w:t>
      </w:r>
      <w:r>
        <w:lastRenderedPageBreak/>
        <w:t>krve netrpí</w:t>
      </w:r>
      <w:r w:rsidR="003B7887">
        <w:t>,</w:t>
      </w:r>
      <w:r>
        <w:t xml:space="preserve"> ani v minulosti neprodělal</w:t>
      </w:r>
      <w:r w:rsidR="003B7887">
        <w:t>,</w:t>
      </w:r>
      <w:r>
        <w:t xml:space="preserve"> žádn</w:t>
      </w:r>
      <w:r w:rsidR="003B7887">
        <w:t xml:space="preserve">ou vážnou či chronickou nemocí, </w:t>
      </w:r>
      <w:r>
        <w:rPr>
          <w:lang w:val="de-DE"/>
        </w:rPr>
        <w:t>a neu</w:t>
      </w:r>
      <w:r>
        <w:t>žívá někter</w:t>
      </w:r>
      <w:r>
        <w:rPr>
          <w:lang w:val="fr-FR"/>
        </w:rPr>
        <w:t xml:space="preserve">é </w:t>
      </w:r>
      <w:r>
        <w:t>l</w:t>
      </w:r>
      <w:r>
        <w:rPr>
          <w:lang w:val="fr-FR"/>
        </w:rPr>
        <w:t>é</w:t>
      </w:r>
      <w:r>
        <w:t xml:space="preserve">ky. </w:t>
      </w:r>
      <w:r w:rsidR="00494D48" w:rsidRPr="00AA61D1">
        <w:rPr>
          <w:i/>
          <w:iCs/>
        </w:rPr>
        <w:t>„</w:t>
      </w:r>
      <w:r w:rsidRPr="00AA61D1">
        <w:rPr>
          <w:i/>
          <w:iCs/>
        </w:rPr>
        <w:t>Při</w:t>
      </w:r>
      <w:r w:rsidR="00337D19" w:rsidRPr="00AA61D1">
        <w:rPr>
          <w:i/>
          <w:iCs/>
        </w:rPr>
        <w:t> </w:t>
      </w:r>
      <w:r w:rsidRPr="00AA61D1">
        <w:rPr>
          <w:i/>
          <w:iCs/>
        </w:rPr>
        <w:t>jedn</w:t>
      </w:r>
      <w:r w:rsidRPr="00AA61D1">
        <w:rPr>
          <w:i/>
          <w:iCs/>
          <w:lang w:val="fr-FR"/>
        </w:rPr>
        <w:t xml:space="preserve">é </w:t>
      </w:r>
      <w:r w:rsidRPr="00AA61D1">
        <w:rPr>
          <w:i/>
          <w:iCs/>
        </w:rPr>
        <w:t xml:space="preserve">návštěvě </w:t>
      </w:r>
      <w:r w:rsidR="009675A2" w:rsidRPr="00AA61D1">
        <w:rPr>
          <w:i/>
          <w:iCs/>
        </w:rPr>
        <w:t xml:space="preserve">je </w:t>
      </w:r>
      <w:r w:rsidRPr="00AA61D1">
        <w:rPr>
          <w:i/>
          <w:iCs/>
        </w:rPr>
        <w:t>dárci odeb</w:t>
      </w:r>
      <w:r w:rsidR="009675A2" w:rsidRPr="00AA61D1">
        <w:rPr>
          <w:i/>
          <w:iCs/>
        </w:rPr>
        <w:t>ráno</w:t>
      </w:r>
      <w:r w:rsidRPr="00AA61D1">
        <w:rPr>
          <w:i/>
          <w:iCs/>
        </w:rPr>
        <w:t xml:space="preserve"> asi 450 ml krve. Toto množství dokáže tělo nahradit během pár hodin. </w:t>
      </w:r>
      <w:r w:rsidR="003B7887" w:rsidRPr="00AA61D1">
        <w:rPr>
          <w:i/>
          <w:iCs/>
        </w:rPr>
        <w:t>M</w:t>
      </w:r>
      <w:r w:rsidRPr="00AA61D1">
        <w:rPr>
          <w:i/>
          <w:iCs/>
        </w:rPr>
        <w:t xml:space="preserve">ezi odběry by měl být minimální </w:t>
      </w:r>
      <w:r w:rsidRPr="00AA61D1">
        <w:rPr>
          <w:i/>
          <w:iCs/>
          <w:lang w:val="it-IT"/>
        </w:rPr>
        <w:t>interval 10 t</w:t>
      </w:r>
      <w:r w:rsidRPr="00AA61D1">
        <w:rPr>
          <w:i/>
          <w:iCs/>
        </w:rPr>
        <w:t>ýdnů</w:t>
      </w:r>
      <w:r w:rsidR="009675A2" w:rsidRPr="00AA61D1">
        <w:rPr>
          <w:i/>
          <w:iCs/>
        </w:rPr>
        <w:t xml:space="preserve">. </w:t>
      </w:r>
      <w:r w:rsidRPr="00AA61D1">
        <w:rPr>
          <w:i/>
          <w:iCs/>
        </w:rPr>
        <w:t>Muži mohou darovat krev č</w:t>
      </w:r>
      <w:r w:rsidRPr="00AA61D1">
        <w:rPr>
          <w:i/>
          <w:iCs/>
          <w:lang w:val="en-US"/>
        </w:rPr>
        <w:t>ty</w:t>
      </w:r>
      <w:r w:rsidRPr="00AA61D1">
        <w:rPr>
          <w:i/>
          <w:iCs/>
        </w:rPr>
        <w:t>řikrát ročně, ženy třikrá</w:t>
      </w:r>
      <w:r w:rsidR="002034FD" w:rsidRPr="00AA61D1">
        <w:rPr>
          <w:i/>
          <w:iCs/>
        </w:rPr>
        <w:t>t,“</w:t>
      </w:r>
      <w:r w:rsidR="002034FD" w:rsidRPr="00AA61D1">
        <w:t xml:space="preserve"> doplňuje </w:t>
      </w:r>
      <w:r w:rsidR="002034FD" w:rsidRPr="00AA61D1">
        <w:rPr>
          <w:b/>
          <w:bCs/>
        </w:rPr>
        <w:t xml:space="preserve">MUDr. </w:t>
      </w:r>
      <w:r w:rsidR="00AA61D1" w:rsidRPr="00AA61D1">
        <w:rPr>
          <w:b/>
          <w:bCs/>
        </w:rPr>
        <w:t>Vít Bárta</w:t>
      </w:r>
      <w:r w:rsidR="002034FD" w:rsidRPr="00AA61D1">
        <w:t>.</w:t>
      </w:r>
      <w:r>
        <w:t xml:space="preserve"> </w:t>
      </w:r>
    </w:p>
    <w:p w14:paraId="5AAC1091" w14:textId="77777777" w:rsidR="00396E94" w:rsidRDefault="00396E94">
      <w:pPr>
        <w:spacing w:after="120"/>
        <w:jc w:val="both"/>
        <w:rPr>
          <w:b/>
          <w:bCs/>
          <w:color w:val="1F497D"/>
          <w:u w:color="1F497D"/>
        </w:rPr>
      </w:pPr>
    </w:p>
    <w:p w14:paraId="45879FF9" w14:textId="77777777" w:rsidR="00396E94" w:rsidRPr="00B50C2B" w:rsidRDefault="00791C16">
      <w:pPr>
        <w:spacing w:after="120"/>
        <w:jc w:val="both"/>
        <w:rPr>
          <w:sz w:val="20"/>
          <w:szCs w:val="20"/>
        </w:rPr>
      </w:pPr>
      <w:r w:rsidRPr="00B50C2B">
        <w:rPr>
          <w:sz w:val="20"/>
          <w:szCs w:val="20"/>
        </w:rPr>
        <w:t xml:space="preserve">Zdroje: </w:t>
      </w:r>
    </w:p>
    <w:p w14:paraId="7F10EFEA" w14:textId="77777777" w:rsidR="00396E94" w:rsidRPr="00B50C2B" w:rsidRDefault="00143524" w:rsidP="00B50C2B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  <w:bCs/>
          <w:sz w:val="20"/>
          <w:szCs w:val="20"/>
        </w:rPr>
      </w:pPr>
      <w:hyperlink r:id="rId11" w:history="1">
        <w:r w:rsidR="00791C16" w:rsidRPr="00B50C2B">
          <w:rPr>
            <w:rStyle w:val="Hyperlink0"/>
            <w:sz w:val="20"/>
            <w:szCs w:val="20"/>
          </w:rPr>
          <w:t>https://www.cervenykriz.eu/cz/bdk_dokumenty/STL_pocet_darcu.pdf</w:t>
        </w:r>
      </w:hyperlink>
    </w:p>
    <w:p w14:paraId="47D0E9C1" w14:textId="77777777" w:rsidR="00396E94" w:rsidRPr="00B50C2B" w:rsidRDefault="00143524" w:rsidP="00B50C2B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  <w:bCs/>
          <w:sz w:val="20"/>
          <w:szCs w:val="20"/>
        </w:rPr>
      </w:pPr>
      <w:hyperlink r:id="rId12" w:history="1">
        <w:r w:rsidR="00791C16" w:rsidRPr="00B50C2B">
          <w:rPr>
            <w:rStyle w:val="Hyperlink0"/>
            <w:sz w:val="20"/>
            <w:szCs w:val="20"/>
          </w:rPr>
          <w:t>https://www.cervenykriz.eu/cz/756.aspx</w:t>
        </w:r>
      </w:hyperlink>
    </w:p>
    <w:p w14:paraId="34A473CB" w14:textId="77777777" w:rsidR="00396E94" w:rsidRPr="00B50C2B" w:rsidRDefault="00143524" w:rsidP="00B50C2B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  <w:bCs/>
          <w:sz w:val="20"/>
          <w:szCs w:val="20"/>
        </w:rPr>
      </w:pPr>
      <w:hyperlink r:id="rId13" w:history="1">
        <w:r w:rsidR="00791C16" w:rsidRPr="00B50C2B">
          <w:rPr>
            <w:rStyle w:val="Hyperlink0"/>
            <w:sz w:val="20"/>
            <w:szCs w:val="20"/>
            <w:lang w:val="en-US"/>
          </w:rPr>
          <w:t>https://www.who.int/news-room/fact-sheets/detail/blood-safety-and-availability</w:t>
        </w:r>
      </w:hyperlink>
    </w:p>
    <w:p w14:paraId="23FB150E" w14:textId="77777777" w:rsidR="00396E94" w:rsidRPr="00B50C2B" w:rsidRDefault="00143524" w:rsidP="00B50C2B">
      <w:pPr>
        <w:pStyle w:val="Odstavecseseznamem"/>
        <w:numPr>
          <w:ilvl w:val="0"/>
          <w:numId w:val="2"/>
        </w:numPr>
        <w:spacing w:after="0"/>
        <w:ind w:left="714" w:hanging="357"/>
        <w:jc w:val="both"/>
        <w:rPr>
          <w:b/>
          <w:bCs/>
          <w:sz w:val="20"/>
          <w:szCs w:val="20"/>
        </w:rPr>
      </w:pPr>
      <w:hyperlink r:id="rId14" w:history="1">
        <w:r w:rsidR="00791C16" w:rsidRPr="00B50C2B">
          <w:rPr>
            <w:rStyle w:val="Hyperlink0"/>
            <w:sz w:val="20"/>
            <w:szCs w:val="20"/>
          </w:rPr>
          <w:t>https://koronavirus.mzcr.cz/informace-ministerstva-zdravotnictvi-pro-darce-krve-a-jejich-slozek-v-souvislosti-s-infekci-covid-19/</w:t>
        </w:r>
      </w:hyperlink>
    </w:p>
    <w:p w14:paraId="549ED246" w14:textId="77777777" w:rsidR="00B50C2B" w:rsidRDefault="00B50C2B">
      <w:pPr>
        <w:spacing w:after="0" w:line="100" w:lineRule="atLeast"/>
        <w:jc w:val="both"/>
      </w:pPr>
    </w:p>
    <w:p w14:paraId="7337ED94" w14:textId="0627F1F3" w:rsidR="00396E94" w:rsidRDefault="00396E94" w:rsidP="00B50C2B">
      <w:pPr>
        <w:pStyle w:val="Bezmezer"/>
        <w:spacing w:line="276" w:lineRule="auto"/>
        <w:jc w:val="both"/>
      </w:pPr>
      <w:bookmarkStart w:id="0" w:name="_GoBack"/>
      <w:bookmarkEnd w:id="0"/>
    </w:p>
    <w:sectPr w:rsidR="00396E94" w:rsidSect="003B7887">
      <w:headerReference w:type="default" r:id="rId15"/>
      <w:footerReference w:type="default" r:id="rId16"/>
      <w:pgSz w:w="11900" w:h="16840"/>
      <w:pgMar w:top="1701" w:right="1417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FD01F" w14:textId="77777777" w:rsidR="00143524" w:rsidRDefault="00143524">
      <w:pPr>
        <w:spacing w:after="0" w:line="240" w:lineRule="auto"/>
      </w:pPr>
      <w:r>
        <w:separator/>
      </w:r>
    </w:p>
  </w:endnote>
  <w:endnote w:type="continuationSeparator" w:id="0">
    <w:p w14:paraId="4CFD6B5A" w14:textId="77777777" w:rsidR="00143524" w:rsidRDefault="00143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6F79E" w14:textId="77777777" w:rsidR="00396E94" w:rsidRDefault="00396E9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C8951" w14:textId="77777777" w:rsidR="00143524" w:rsidRDefault="00143524">
      <w:pPr>
        <w:spacing w:after="0" w:line="240" w:lineRule="auto"/>
      </w:pPr>
      <w:r>
        <w:separator/>
      </w:r>
    </w:p>
  </w:footnote>
  <w:footnote w:type="continuationSeparator" w:id="0">
    <w:p w14:paraId="395C7FAB" w14:textId="77777777" w:rsidR="00143524" w:rsidRDefault="00143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1ADFC" w14:textId="77777777" w:rsidR="00396E94" w:rsidRDefault="00791C16">
    <w:pPr>
      <w:pStyle w:val="Zhlav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10DDDA3C" wp14:editId="2A09EEAA">
          <wp:extent cx="1838325" cy="428625"/>
          <wp:effectExtent l="0" t="0" r="0" b="0"/>
          <wp:docPr id="6" name="officeArt object" descr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ek 1" descr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325" cy="4286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74E5"/>
    <w:multiLevelType w:val="hybridMultilevel"/>
    <w:tmpl w:val="8F5E725C"/>
    <w:numStyleLink w:val="Importovanstyl1"/>
  </w:abstractNum>
  <w:abstractNum w:abstractNumId="1">
    <w:nsid w:val="41C02E16"/>
    <w:multiLevelType w:val="hybridMultilevel"/>
    <w:tmpl w:val="8F5E725C"/>
    <w:styleLink w:val="Importovanstyl1"/>
    <w:lvl w:ilvl="0" w:tplc="BFB042E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5C9A3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76E9A8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B21D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6897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6E4CF0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E81FE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6EF8F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24DEC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94"/>
    <w:rsid w:val="0001683B"/>
    <w:rsid w:val="00062CD5"/>
    <w:rsid w:val="00067CCD"/>
    <w:rsid w:val="000F23C0"/>
    <w:rsid w:val="00143524"/>
    <w:rsid w:val="001771DB"/>
    <w:rsid w:val="002034FD"/>
    <w:rsid w:val="002430B2"/>
    <w:rsid w:val="002A376E"/>
    <w:rsid w:val="00337D19"/>
    <w:rsid w:val="003641E0"/>
    <w:rsid w:val="00396E94"/>
    <w:rsid w:val="003A0E34"/>
    <w:rsid w:val="003A54BE"/>
    <w:rsid w:val="003B7887"/>
    <w:rsid w:val="00447F1A"/>
    <w:rsid w:val="00481205"/>
    <w:rsid w:val="004851B1"/>
    <w:rsid w:val="00494D48"/>
    <w:rsid w:val="004B3EBC"/>
    <w:rsid w:val="005215DF"/>
    <w:rsid w:val="00545C32"/>
    <w:rsid w:val="005A736A"/>
    <w:rsid w:val="005F0371"/>
    <w:rsid w:val="006104DC"/>
    <w:rsid w:val="006A3DA0"/>
    <w:rsid w:val="00773828"/>
    <w:rsid w:val="00791C16"/>
    <w:rsid w:val="007A7819"/>
    <w:rsid w:val="0080498F"/>
    <w:rsid w:val="00805B73"/>
    <w:rsid w:val="008F4944"/>
    <w:rsid w:val="009203E0"/>
    <w:rsid w:val="00927193"/>
    <w:rsid w:val="009675A2"/>
    <w:rsid w:val="0099288F"/>
    <w:rsid w:val="00995E8D"/>
    <w:rsid w:val="009C3E5C"/>
    <w:rsid w:val="00A32644"/>
    <w:rsid w:val="00A56A43"/>
    <w:rsid w:val="00A63506"/>
    <w:rsid w:val="00AA61D1"/>
    <w:rsid w:val="00B50C2B"/>
    <w:rsid w:val="00B533A8"/>
    <w:rsid w:val="00B644E0"/>
    <w:rsid w:val="00BA13DC"/>
    <w:rsid w:val="00BB36DF"/>
    <w:rsid w:val="00BD401E"/>
    <w:rsid w:val="00C019E2"/>
    <w:rsid w:val="00C4607E"/>
    <w:rsid w:val="00CC25D0"/>
    <w:rsid w:val="00D45950"/>
    <w:rsid w:val="00D85C15"/>
    <w:rsid w:val="00DD480A"/>
    <w:rsid w:val="00EA2BE9"/>
    <w:rsid w:val="00F16B85"/>
    <w:rsid w:val="00F2418E"/>
    <w:rsid w:val="00F36413"/>
    <w:rsid w:val="00FD7566"/>
    <w:rsid w:val="00FF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8C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m-4120737330384536872msonospacing">
    <w:name w:val="m_-4120737330384536872msonospacing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4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49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4944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944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944"/>
    <w:rPr>
      <w:rFonts w:ascii="Segoe U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80" w:line="276" w:lineRule="auto"/>
      <w:outlineLvl w:val="0"/>
    </w:pPr>
    <w:rPr>
      <w:rFonts w:ascii="Cambria" w:hAnsi="Cambria" w:cs="Arial Unicode MS"/>
      <w:b/>
      <w:bCs/>
      <w:color w:val="365F91"/>
      <w:sz w:val="28"/>
      <w:szCs w:val="28"/>
      <w:u w:color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outline w:val="0"/>
      <w:color w:val="0000FF"/>
      <w:sz w:val="22"/>
      <w:szCs w:val="22"/>
      <w:u w:val="single" w:color="0000FF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uiPriority w:val="1"/>
    <w:qFormat/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m-4120737330384536872msonospacing">
    <w:name w:val="m_-4120737330384536872msonospacing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8F49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494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4944"/>
    <w:rPr>
      <w:rFonts w:ascii="Calibri" w:hAnsi="Calibri" w:cs="Arial Unicode MS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944"/>
    <w:rPr>
      <w:rFonts w:ascii="Calibri" w:hAnsi="Calibri" w:cs="Arial Unicode MS"/>
      <w:b/>
      <w:bCs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944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news-room/fact-sheets/detail/blood-safety-and-availabilit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ervenykriz.eu/cz/756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ervenykriz.eu/cz/bdk_dokumenty/STL_pocet_darcu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koronavirus.mzcr.cz/informace-ministerstva-zdravotnictvi-pro-darce-krve-a-jejich-slozek-v-souvislosti-s-infekci-covid-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E4A51-7F58-48A2-AE9F-36001A9D3A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9104F-21D1-4063-B32E-AFB587315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FE2540-156C-4C5E-BAF3-BC6846112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575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Hana Kadeckova</cp:lastModifiedBy>
  <cp:revision>43</cp:revision>
  <dcterms:created xsi:type="dcterms:W3CDTF">2020-05-18T12:21:00Z</dcterms:created>
  <dcterms:modified xsi:type="dcterms:W3CDTF">2020-07-21T08:56:00Z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